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94CCC6" w14:textId="7B08BA05" w:rsidR="00AF3657" w:rsidRPr="00FC2DC0" w:rsidRDefault="00DD2C3D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SOAH DOCKET NO</w:t>
      </w:r>
      <w:r w:rsidR="00E46D0D">
        <w:rPr>
          <w:sz w:val="24"/>
          <w:szCs w:val="24"/>
        </w:rPr>
        <w:t>. 473-21-2531</w:t>
      </w:r>
    </w:p>
    <w:p w14:paraId="3180A524" w14:textId="6B14839A" w:rsidR="00AF3657" w:rsidRPr="00FC2DC0" w:rsidRDefault="00AF3657" w:rsidP="00AF3657">
      <w:pPr>
        <w:pStyle w:val="Docketnumber"/>
        <w:rPr>
          <w:sz w:val="24"/>
          <w:szCs w:val="24"/>
        </w:rPr>
      </w:pPr>
      <w:r w:rsidRPr="00FC2DC0">
        <w:rPr>
          <w:sz w:val="24"/>
          <w:szCs w:val="24"/>
        </w:rPr>
        <w:t>PUC DOCKET NO</w:t>
      </w:r>
      <w:r w:rsidR="00E46D0D">
        <w:rPr>
          <w:sz w:val="24"/>
          <w:szCs w:val="24"/>
        </w:rPr>
        <w:t>. 52199</w:t>
      </w:r>
      <w:r w:rsidRPr="00FC2DC0">
        <w:rPr>
          <w:sz w:val="24"/>
          <w:szCs w:val="24"/>
        </w:rPr>
        <w:t xml:space="preserve"> </w:t>
      </w:r>
    </w:p>
    <w:p w14:paraId="2F4C2E6C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18"/>
        <w:gridCol w:w="359"/>
        <w:gridCol w:w="4683"/>
      </w:tblGrid>
      <w:tr w:rsidR="00AF3657" w:rsidRPr="00E4319B" w14:paraId="5CFF9D34" w14:textId="77777777" w:rsidTr="00145161">
        <w:tc>
          <w:tcPr>
            <w:tcW w:w="4428" w:type="dxa"/>
          </w:tcPr>
          <w:p w14:paraId="189D9EA2" w14:textId="19C93B12" w:rsidR="00DE1804" w:rsidRPr="00E4319B" w:rsidRDefault="00E46D0D" w:rsidP="00E4319B">
            <w:pPr>
              <w:jc w:val="left"/>
              <w:rPr>
                <w:b/>
              </w:rPr>
            </w:pPr>
            <w:r>
              <w:rPr>
                <w:b/>
              </w:rPr>
              <w:t xml:space="preserve">APPLICATION OF AEP TEXAS INC. TO ADJUST ITS ENERGY EFFICIENCY COST RECOVERY FACTOR AND RELATED RELIEF </w:t>
            </w:r>
          </w:p>
        </w:tc>
        <w:tc>
          <w:tcPr>
            <w:tcW w:w="360" w:type="dxa"/>
          </w:tcPr>
          <w:p w14:paraId="71DB6592" w14:textId="77777777" w:rsidR="00AF3657" w:rsidRPr="00E4319B" w:rsidRDefault="00AF3657" w:rsidP="007717F6">
            <w:pPr>
              <w:rPr>
                <w:b/>
              </w:rPr>
            </w:pPr>
            <w:r w:rsidRPr="00E4319B">
              <w:rPr>
                <w:b/>
              </w:rPr>
              <w:t>§</w:t>
            </w:r>
          </w:p>
          <w:p w14:paraId="08D47F23" w14:textId="77777777" w:rsidR="00AF3657" w:rsidRPr="00E4319B" w:rsidRDefault="00AF3657" w:rsidP="007717F6">
            <w:pPr>
              <w:rPr>
                <w:b/>
              </w:rPr>
            </w:pPr>
            <w:r w:rsidRPr="00E4319B">
              <w:rPr>
                <w:b/>
              </w:rPr>
              <w:t>§</w:t>
            </w:r>
          </w:p>
          <w:p w14:paraId="5B1E272C" w14:textId="77777777" w:rsidR="00AF3657" w:rsidRPr="00E4319B" w:rsidRDefault="00AF3657" w:rsidP="007717F6">
            <w:pPr>
              <w:rPr>
                <w:b/>
              </w:rPr>
            </w:pPr>
            <w:r w:rsidRPr="00E4319B">
              <w:rPr>
                <w:b/>
              </w:rPr>
              <w:t>§</w:t>
            </w:r>
          </w:p>
          <w:p w14:paraId="2BD43B43" w14:textId="5CD45117" w:rsidR="00AF3657" w:rsidRPr="00E4319B" w:rsidRDefault="00AF3657" w:rsidP="007717F6">
            <w:pPr>
              <w:rPr>
                <w:b/>
              </w:rPr>
            </w:pPr>
            <w:r w:rsidRPr="00E4319B">
              <w:rPr>
                <w:b/>
              </w:rPr>
              <w:t>§</w:t>
            </w:r>
          </w:p>
        </w:tc>
        <w:tc>
          <w:tcPr>
            <w:tcW w:w="4788" w:type="dxa"/>
          </w:tcPr>
          <w:p w14:paraId="07F248FE" w14:textId="77777777" w:rsidR="00AF3657" w:rsidRPr="00E4319B" w:rsidRDefault="00AF3657" w:rsidP="00E46D0D">
            <w:pPr>
              <w:spacing w:after="120"/>
              <w:jc w:val="center"/>
              <w:rPr>
                <w:b/>
              </w:rPr>
            </w:pPr>
            <w:r w:rsidRPr="00E4319B">
              <w:rPr>
                <w:b/>
              </w:rPr>
              <w:t>BEFORE THE STATE OFFICE</w:t>
            </w:r>
          </w:p>
          <w:p w14:paraId="5A6A90DC" w14:textId="77777777" w:rsidR="00AF3657" w:rsidRPr="00E4319B" w:rsidRDefault="00AF3657" w:rsidP="00E46D0D">
            <w:pPr>
              <w:spacing w:after="120"/>
              <w:jc w:val="center"/>
              <w:rPr>
                <w:b/>
              </w:rPr>
            </w:pPr>
            <w:r w:rsidRPr="00E4319B">
              <w:rPr>
                <w:b/>
              </w:rPr>
              <w:t>OF</w:t>
            </w:r>
          </w:p>
          <w:p w14:paraId="63F22EF0" w14:textId="77777777" w:rsidR="00AF3657" w:rsidRPr="00E4319B" w:rsidRDefault="00AF3657" w:rsidP="00E46D0D">
            <w:pPr>
              <w:spacing w:after="120"/>
              <w:jc w:val="center"/>
              <w:rPr>
                <w:b/>
              </w:rPr>
            </w:pPr>
            <w:r w:rsidRPr="00E4319B">
              <w:rPr>
                <w:b/>
              </w:rPr>
              <w:t>ADMINISTRATIVE HEARINGS</w:t>
            </w:r>
          </w:p>
        </w:tc>
      </w:tr>
    </w:tbl>
    <w:p w14:paraId="553EC2EF" w14:textId="77777777" w:rsidR="00AF3657" w:rsidRDefault="00AF3657" w:rsidP="00AF3657">
      <w:pPr>
        <w:pStyle w:val="Documentheading"/>
      </w:pPr>
    </w:p>
    <w:p w14:paraId="63C92C01" w14:textId="77777777" w:rsidR="00DE1804" w:rsidRDefault="00DE1804" w:rsidP="00AF3657">
      <w:pPr>
        <w:pStyle w:val="Documentheading"/>
      </w:pPr>
    </w:p>
    <w:p w14:paraId="37AA12C2" w14:textId="00ECC481" w:rsidR="00AF3657" w:rsidRPr="00FC2DC0" w:rsidRDefault="008B294E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Recommendation on Sufficiency of the </w:t>
      </w:r>
      <w:r w:rsidR="00BF1FFE">
        <w:rPr>
          <w:sz w:val="24"/>
          <w:szCs w:val="24"/>
        </w:rPr>
        <w:t>Application</w:t>
      </w:r>
      <w:r w:rsidR="00315226">
        <w:rPr>
          <w:sz w:val="24"/>
          <w:szCs w:val="24"/>
        </w:rPr>
        <w:t xml:space="preserve"> </w:t>
      </w:r>
    </w:p>
    <w:p w14:paraId="129E61A3" w14:textId="77777777" w:rsidR="00AF3657" w:rsidRDefault="00AF3657" w:rsidP="00BD3A3B">
      <w:pPr>
        <w:pStyle w:val="Docketnumber"/>
        <w:spacing w:line="360" w:lineRule="auto"/>
      </w:pPr>
    </w:p>
    <w:p w14:paraId="7EA95D5F" w14:textId="3A6AD069" w:rsidR="00367382" w:rsidRDefault="00367382" w:rsidP="00367382">
      <w:pPr>
        <w:pStyle w:val="Docketnumber"/>
        <w:spacing w:line="360" w:lineRule="auto"/>
        <w:ind w:firstLine="720"/>
        <w:jc w:val="both"/>
        <w:rPr>
          <w:b w:val="0"/>
          <w:bCs/>
          <w:caps w:val="0"/>
          <w:sz w:val="24"/>
          <w:szCs w:val="18"/>
        </w:rPr>
      </w:pPr>
      <w:r>
        <w:rPr>
          <w:b w:val="0"/>
          <w:bCs/>
          <w:sz w:val="24"/>
          <w:szCs w:val="18"/>
        </w:rPr>
        <w:t>O</w:t>
      </w:r>
      <w:r>
        <w:rPr>
          <w:b w:val="0"/>
          <w:bCs/>
          <w:caps w:val="0"/>
          <w:sz w:val="24"/>
          <w:szCs w:val="18"/>
        </w:rPr>
        <w:t>n June 1, 2021, AEP Texas Inc. (AEP Texas) filed an application requesting to adjust its Energy Efficiency Cost Recover</w:t>
      </w:r>
      <w:r w:rsidR="00601C7F">
        <w:rPr>
          <w:b w:val="0"/>
          <w:bCs/>
          <w:caps w:val="0"/>
          <w:sz w:val="24"/>
          <w:szCs w:val="18"/>
        </w:rPr>
        <w:t>y</w:t>
      </w:r>
      <w:r>
        <w:rPr>
          <w:b w:val="0"/>
          <w:bCs/>
          <w:caps w:val="0"/>
          <w:sz w:val="24"/>
          <w:szCs w:val="18"/>
        </w:rPr>
        <w:t xml:space="preserve"> Factor (EECRF) and for other related relief under PURA § 39.905 and 16 Texas Administrative Code (TAC) §§ 25.181 and 25.182. </w:t>
      </w:r>
      <w:r w:rsidR="004179A1">
        <w:rPr>
          <w:b w:val="0"/>
          <w:bCs/>
          <w:caps w:val="0"/>
          <w:sz w:val="24"/>
          <w:szCs w:val="18"/>
        </w:rPr>
        <w:t xml:space="preserve">AEP Texas filed supplemental information on June 15, 2021. </w:t>
      </w:r>
    </w:p>
    <w:p w14:paraId="691E15A5" w14:textId="6D3ED088" w:rsidR="00AF3657" w:rsidRDefault="00367382" w:rsidP="00367382">
      <w:pPr>
        <w:pStyle w:val="Docketnumber"/>
        <w:spacing w:line="360" w:lineRule="auto"/>
        <w:ind w:firstLine="720"/>
        <w:jc w:val="both"/>
        <w:rPr>
          <w:b w:val="0"/>
          <w:bCs/>
          <w:caps w:val="0"/>
          <w:sz w:val="24"/>
          <w:szCs w:val="18"/>
        </w:rPr>
      </w:pPr>
      <w:r>
        <w:rPr>
          <w:b w:val="0"/>
          <w:bCs/>
          <w:caps w:val="0"/>
          <w:sz w:val="24"/>
          <w:szCs w:val="18"/>
        </w:rPr>
        <w:t xml:space="preserve">On June 4, 2021, the State Office of Administrative Hearings (SOAH) administrative law judge (ALJ) issued SOAH Order No. 1, requiring the Staff of the </w:t>
      </w:r>
      <w:r w:rsidRPr="00367382">
        <w:rPr>
          <w:b w:val="0"/>
          <w:bCs/>
          <w:caps w:val="0"/>
          <w:sz w:val="24"/>
          <w:szCs w:val="18"/>
        </w:rPr>
        <w:t>Public Utility Commission of Texas</w:t>
      </w:r>
      <w:r>
        <w:rPr>
          <w:b w:val="0"/>
          <w:bCs/>
          <w:caps w:val="0"/>
          <w:sz w:val="24"/>
          <w:szCs w:val="18"/>
        </w:rPr>
        <w:t xml:space="preserve"> (Staff) to file a recommendation on the sufficiency of the </w:t>
      </w:r>
      <w:r w:rsidR="004179A1">
        <w:rPr>
          <w:b w:val="0"/>
          <w:bCs/>
          <w:caps w:val="0"/>
          <w:sz w:val="24"/>
          <w:szCs w:val="18"/>
        </w:rPr>
        <w:t>application</w:t>
      </w:r>
      <w:r>
        <w:rPr>
          <w:b w:val="0"/>
          <w:bCs/>
          <w:caps w:val="0"/>
          <w:sz w:val="24"/>
          <w:szCs w:val="18"/>
        </w:rPr>
        <w:t xml:space="preserve"> by June </w:t>
      </w:r>
      <w:r w:rsidR="00BF1FFE">
        <w:rPr>
          <w:b w:val="0"/>
          <w:bCs/>
          <w:caps w:val="0"/>
          <w:sz w:val="24"/>
          <w:szCs w:val="18"/>
        </w:rPr>
        <w:t>15</w:t>
      </w:r>
      <w:r>
        <w:rPr>
          <w:b w:val="0"/>
          <w:bCs/>
          <w:caps w:val="0"/>
          <w:sz w:val="24"/>
          <w:szCs w:val="18"/>
        </w:rPr>
        <w:t xml:space="preserve">, 2021. Therefore, this pleading is timely filed.  </w:t>
      </w:r>
    </w:p>
    <w:p w14:paraId="507BD38D" w14:textId="75F2D8AA" w:rsidR="0098209E" w:rsidRDefault="0098209E" w:rsidP="0098209E">
      <w:pPr>
        <w:pStyle w:val="Docketnumber"/>
        <w:spacing w:line="360" w:lineRule="auto"/>
        <w:jc w:val="both"/>
        <w:rPr>
          <w:b w:val="0"/>
          <w:bCs/>
          <w:caps w:val="0"/>
          <w:sz w:val="24"/>
          <w:szCs w:val="18"/>
        </w:rPr>
      </w:pPr>
    </w:p>
    <w:p w14:paraId="006EF82F" w14:textId="004562A6" w:rsidR="0098209E" w:rsidRPr="008147C5" w:rsidRDefault="008147C5" w:rsidP="0098209E">
      <w:pPr>
        <w:pStyle w:val="Docketnumber"/>
        <w:numPr>
          <w:ilvl w:val="0"/>
          <w:numId w:val="10"/>
        </w:numPr>
        <w:spacing w:line="360" w:lineRule="auto"/>
        <w:rPr>
          <w:sz w:val="24"/>
          <w:szCs w:val="18"/>
        </w:rPr>
      </w:pPr>
      <w:r w:rsidRPr="008147C5">
        <w:rPr>
          <w:caps w:val="0"/>
          <w:sz w:val="24"/>
          <w:szCs w:val="18"/>
        </w:rPr>
        <w:t xml:space="preserve">COMMENTS ON THE SUFFICIENCY OF </w:t>
      </w:r>
      <w:r w:rsidR="00BF1FFE">
        <w:rPr>
          <w:caps w:val="0"/>
          <w:sz w:val="24"/>
          <w:szCs w:val="18"/>
        </w:rPr>
        <w:t>THE APPLICATION</w:t>
      </w:r>
    </w:p>
    <w:p w14:paraId="744CDA12" w14:textId="3FB9E8EF" w:rsidR="00AD34B1" w:rsidRDefault="0098209E" w:rsidP="00BF1FFE">
      <w:pPr>
        <w:pStyle w:val="Docketnumber"/>
        <w:spacing w:line="360" w:lineRule="auto"/>
        <w:ind w:firstLine="720"/>
        <w:jc w:val="both"/>
        <w:rPr>
          <w:b w:val="0"/>
          <w:bCs/>
          <w:caps w:val="0"/>
          <w:sz w:val="24"/>
          <w:szCs w:val="18"/>
        </w:rPr>
      </w:pPr>
      <w:r>
        <w:rPr>
          <w:b w:val="0"/>
          <w:bCs/>
          <w:caps w:val="0"/>
          <w:sz w:val="24"/>
          <w:szCs w:val="18"/>
        </w:rPr>
        <w:t xml:space="preserve">Staff has reviewed the </w:t>
      </w:r>
      <w:r w:rsidR="00BF1FFE">
        <w:rPr>
          <w:b w:val="0"/>
          <w:bCs/>
          <w:caps w:val="0"/>
          <w:sz w:val="24"/>
          <w:szCs w:val="18"/>
        </w:rPr>
        <w:t>application</w:t>
      </w:r>
      <w:r w:rsidR="004179A1">
        <w:rPr>
          <w:b w:val="0"/>
          <w:bCs/>
          <w:caps w:val="0"/>
          <w:sz w:val="24"/>
          <w:szCs w:val="18"/>
        </w:rPr>
        <w:t xml:space="preserve"> and the supplemental information filed on </w:t>
      </w:r>
      <w:proofErr w:type="gramStart"/>
      <w:r w:rsidR="004179A1">
        <w:rPr>
          <w:b w:val="0"/>
          <w:bCs/>
          <w:caps w:val="0"/>
          <w:sz w:val="24"/>
          <w:szCs w:val="18"/>
        </w:rPr>
        <w:t>June 15, 2021,</w:t>
      </w:r>
      <w:r w:rsidR="00BF1FFE">
        <w:rPr>
          <w:b w:val="0"/>
          <w:bCs/>
          <w:caps w:val="0"/>
          <w:sz w:val="24"/>
          <w:szCs w:val="18"/>
        </w:rPr>
        <w:t xml:space="preserve"> and</w:t>
      </w:r>
      <w:proofErr w:type="gramEnd"/>
      <w:r w:rsidR="00BF1FFE">
        <w:rPr>
          <w:b w:val="0"/>
          <w:bCs/>
          <w:caps w:val="0"/>
          <w:sz w:val="24"/>
          <w:szCs w:val="18"/>
        </w:rPr>
        <w:t xml:space="preserve"> has not identified any deficiencies to date. </w:t>
      </w:r>
      <w:r w:rsidR="00BF1FFE" w:rsidRPr="00BF1FFE">
        <w:rPr>
          <w:b w:val="0"/>
          <w:bCs/>
          <w:caps w:val="0"/>
          <w:sz w:val="24"/>
          <w:szCs w:val="18"/>
        </w:rPr>
        <w:t xml:space="preserve">Under 16 TAC § 25.182(d)(8), a utility in an area in which customer choice </w:t>
      </w:r>
      <w:proofErr w:type="gramStart"/>
      <w:r w:rsidR="00BF1FFE" w:rsidRPr="00BF1FFE">
        <w:rPr>
          <w:b w:val="0"/>
          <w:bCs/>
          <w:caps w:val="0"/>
          <w:sz w:val="24"/>
          <w:szCs w:val="18"/>
        </w:rPr>
        <w:t>is offered</w:t>
      </w:r>
      <w:proofErr w:type="gramEnd"/>
      <w:r w:rsidR="00BF1FFE" w:rsidRPr="00BF1FFE">
        <w:rPr>
          <w:b w:val="0"/>
          <w:bCs/>
          <w:caps w:val="0"/>
          <w:sz w:val="24"/>
          <w:szCs w:val="18"/>
        </w:rPr>
        <w:t xml:space="preserve"> must file </w:t>
      </w:r>
      <w:r w:rsidR="004179A1">
        <w:rPr>
          <w:b w:val="0"/>
          <w:bCs/>
          <w:caps w:val="0"/>
          <w:sz w:val="24"/>
          <w:szCs w:val="18"/>
        </w:rPr>
        <w:t>an</w:t>
      </w:r>
      <w:r w:rsidR="004179A1" w:rsidRPr="00BF1FFE">
        <w:rPr>
          <w:b w:val="0"/>
          <w:bCs/>
          <w:caps w:val="0"/>
          <w:sz w:val="24"/>
          <w:szCs w:val="18"/>
        </w:rPr>
        <w:t xml:space="preserve"> </w:t>
      </w:r>
      <w:r w:rsidR="00BF1FFE" w:rsidRPr="00BF1FFE">
        <w:rPr>
          <w:b w:val="0"/>
          <w:bCs/>
          <w:caps w:val="0"/>
          <w:sz w:val="24"/>
          <w:szCs w:val="18"/>
        </w:rPr>
        <w:t>application to adjust its EECRF by no later than June 1 of each year. Under 16 TAC § 25.182(d)(10), an EECRF application must include testimony and schedules in Excel format with intact formulas. The application, including testimonies and schedules, must address thirteen metrics identified under 16 TAC § 25.182(d)(10). Furthermore, under 16 TAC §</w:t>
      </w:r>
      <w:r w:rsidR="00EF2DD3">
        <w:rPr>
          <w:b w:val="0"/>
          <w:bCs/>
          <w:caps w:val="0"/>
          <w:sz w:val="24"/>
          <w:szCs w:val="18"/>
        </w:rPr>
        <w:t> </w:t>
      </w:r>
      <w:r w:rsidR="00BF1FFE" w:rsidRPr="00BF1FFE">
        <w:rPr>
          <w:b w:val="0"/>
          <w:bCs/>
          <w:caps w:val="0"/>
          <w:sz w:val="24"/>
          <w:szCs w:val="18"/>
        </w:rPr>
        <w:t>25.182(d)(11), the application must address ten factors, as applicable, to support the recovery of energy efficiency costs.</w:t>
      </w:r>
      <w:r w:rsidR="00BF1FFE">
        <w:rPr>
          <w:b w:val="0"/>
          <w:bCs/>
          <w:caps w:val="0"/>
          <w:sz w:val="24"/>
          <w:szCs w:val="18"/>
        </w:rPr>
        <w:t xml:space="preserve"> </w:t>
      </w:r>
      <w:r>
        <w:rPr>
          <w:b w:val="0"/>
          <w:bCs/>
          <w:caps w:val="0"/>
          <w:sz w:val="24"/>
          <w:szCs w:val="18"/>
        </w:rPr>
        <w:t xml:space="preserve"> </w:t>
      </w:r>
    </w:p>
    <w:p w14:paraId="5DCE67FF" w14:textId="78DFA1B9" w:rsidR="00BF1FFE" w:rsidRDefault="00BF1FFE" w:rsidP="00BF1FFE">
      <w:pPr>
        <w:pStyle w:val="Docketnumber"/>
        <w:spacing w:line="360" w:lineRule="auto"/>
        <w:ind w:firstLine="720"/>
        <w:jc w:val="both"/>
        <w:rPr>
          <w:b w:val="0"/>
          <w:bCs/>
          <w:caps w:val="0"/>
          <w:sz w:val="24"/>
          <w:szCs w:val="18"/>
        </w:rPr>
      </w:pPr>
      <w:r w:rsidRPr="00BF1FFE">
        <w:rPr>
          <w:b w:val="0"/>
          <w:bCs/>
          <w:caps w:val="0"/>
          <w:sz w:val="24"/>
          <w:szCs w:val="18"/>
        </w:rPr>
        <w:t xml:space="preserve">Staff recommends </w:t>
      </w:r>
      <w:r>
        <w:rPr>
          <w:b w:val="0"/>
          <w:bCs/>
          <w:caps w:val="0"/>
          <w:sz w:val="24"/>
          <w:szCs w:val="18"/>
        </w:rPr>
        <w:t>AEP Texas’s</w:t>
      </w:r>
      <w:r w:rsidRPr="00BF1FFE">
        <w:rPr>
          <w:b w:val="0"/>
          <w:bCs/>
          <w:caps w:val="0"/>
          <w:sz w:val="24"/>
          <w:szCs w:val="18"/>
        </w:rPr>
        <w:t xml:space="preserve"> application be deemed sufficient. The application </w:t>
      </w:r>
      <w:r w:rsidR="00EF2DD3">
        <w:rPr>
          <w:b w:val="0"/>
          <w:bCs/>
          <w:caps w:val="0"/>
          <w:sz w:val="24"/>
          <w:szCs w:val="18"/>
        </w:rPr>
        <w:t xml:space="preserve">was filed on June 1, 2021 and </w:t>
      </w:r>
      <w:r w:rsidRPr="00BF1FFE">
        <w:rPr>
          <w:b w:val="0"/>
          <w:bCs/>
          <w:caps w:val="0"/>
          <w:sz w:val="24"/>
          <w:szCs w:val="18"/>
        </w:rPr>
        <w:t xml:space="preserve">includes testimony of four witnesses in support of the application. In addition, </w:t>
      </w:r>
      <w:r w:rsidR="00F105E8">
        <w:rPr>
          <w:b w:val="0"/>
          <w:bCs/>
          <w:caps w:val="0"/>
          <w:sz w:val="24"/>
          <w:szCs w:val="18"/>
        </w:rPr>
        <w:t>AEP Texas</w:t>
      </w:r>
      <w:r w:rsidRPr="00BF1FFE">
        <w:rPr>
          <w:b w:val="0"/>
          <w:bCs/>
          <w:caps w:val="0"/>
          <w:sz w:val="24"/>
          <w:szCs w:val="18"/>
        </w:rPr>
        <w:t xml:space="preserve"> provided Excel spreadsheets with</w:t>
      </w:r>
      <w:r w:rsidR="00F105E8">
        <w:rPr>
          <w:b w:val="0"/>
          <w:bCs/>
          <w:caps w:val="0"/>
          <w:sz w:val="24"/>
          <w:szCs w:val="18"/>
        </w:rPr>
        <w:t xml:space="preserve"> the necessary</w:t>
      </w:r>
      <w:r w:rsidRPr="00BF1FFE">
        <w:rPr>
          <w:b w:val="0"/>
          <w:bCs/>
          <w:caps w:val="0"/>
          <w:sz w:val="24"/>
          <w:szCs w:val="18"/>
        </w:rPr>
        <w:t xml:space="preserve"> formulas</w:t>
      </w:r>
      <w:r w:rsidR="00EF2DD3">
        <w:rPr>
          <w:b w:val="0"/>
          <w:bCs/>
          <w:caps w:val="0"/>
          <w:sz w:val="24"/>
          <w:szCs w:val="18"/>
        </w:rPr>
        <w:t>.</w:t>
      </w:r>
      <w:r w:rsidRPr="00BF1FFE">
        <w:rPr>
          <w:b w:val="0"/>
          <w:bCs/>
          <w:caps w:val="0"/>
          <w:sz w:val="24"/>
          <w:szCs w:val="18"/>
        </w:rPr>
        <w:t xml:space="preserve"> Staff’s review indicates that </w:t>
      </w:r>
      <w:r w:rsidR="00F105E8">
        <w:rPr>
          <w:b w:val="0"/>
          <w:bCs/>
          <w:caps w:val="0"/>
          <w:sz w:val="24"/>
          <w:szCs w:val="18"/>
        </w:rPr>
        <w:t>AEP Texas</w:t>
      </w:r>
      <w:r w:rsidRPr="00BF1FFE">
        <w:rPr>
          <w:b w:val="0"/>
          <w:bCs/>
          <w:caps w:val="0"/>
          <w:sz w:val="24"/>
          <w:szCs w:val="18"/>
        </w:rPr>
        <w:t xml:space="preserve"> addressed, or at least attempted to address, all of the metrics and factors </w:t>
      </w:r>
      <w:r w:rsidRPr="00BF1FFE">
        <w:rPr>
          <w:b w:val="0"/>
          <w:bCs/>
          <w:caps w:val="0"/>
          <w:sz w:val="24"/>
          <w:szCs w:val="18"/>
        </w:rPr>
        <w:lastRenderedPageBreak/>
        <w:t xml:space="preserve">listed under 16 TAC § 25.182(d)(10)-(11). Staff reserves the right to later assert certain thresholds required by the aforementioned provisions and to require </w:t>
      </w:r>
      <w:r w:rsidR="00F105E8">
        <w:rPr>
          <w:b w:val="0"/>
          <w:bCs/>
          <w:caps w:val="0"/>
          <w:sz w:val="24"/>
          <w:szCs w:val="18"/>
        </w:rPr>
        <w:t>AEP Texas</w:t>
      </w:r>
      <w:r w:rsidRPr="00BF1FFE">
        <w:rPr>
          <w:b w:val="0"/>
          <w:bCs/>
          <w:caps w:val="0"/>
          <w:sz w:val="24"/>
          <w:szCs w:val="18"/>
        </w:rPr>
        <w:t xml:space="preserve"> to supplement the application. Staff may also require </w:t>
      </w:r>
      <w:r w:rsidR="00F105E8">
        <w:rPr>
          <w:b w:val="0"/>
          <w:bCs/>
          <w:caps w:val="0"/>
          <w:sz w:val="24"/>
          <w:szCs w:val="18"/>
        </w:rPr>
        <w:t>AEP Texas</w:t>
      </w:r>
      <w:r w:rsidRPr="00BF1FFE">
        <w:rPr>
          <w:b w:val="0"/>
          <w:bCs/>
          <w:caps w:val="0"/>
          <w:sz w:val="24"/>
          <w:szCs w:val="18"/>
        </w:rPr>
        <w:t xml:space="preserve"> to supplement its application following discovery</w:t>
      </w:r>
      <w:r w:rsidR="00F105E8">
        <w:rPr>
          <w:b w:val="0"/>
          <w:bCs/>
          <w:caps w:val="0"/>
          <w:sz w:val="24"/>
          <w:szCs w:val="18"/>
        </w:rPr>
        <w:t>.</w:t>
      </w:r>
      <w:r w:rsidR="004179A1">
        <w:rPr>
          <w:b w:val="0"/>
          <w:bCs/>
          <w:caps w:val="0"/>
          <w:sz w:val="24"/>
          <w:szCs w:val="18"/>
        </w:rPr>
        <w:t xml:space="preserve"> </w:t>
      </w:r>
      <w:r w:rsidR="004179A1" w:rsidRPr="004179A1">
        <w:rPr>
          <w:b w:val="0"/>
          <w:caps w:val="0"/>
          <w:sz w:val="24"/>
        </w:rPr>
        <w:t xml:space="preserve">Staff’s recommendation on </w:t>
      </w:r>
      <w:r w:rsidR="004179A1">
        <w:rPr>
          <w:b w:val="0"/>
          <w:caps w:val="0"/>
          <w:sz w:val="24"/>
        </w:rPr>
        <w:t>sufficiency</w:t>
      </w:r>
      <w:r w:rsidR="004179A1" w:rsidRPr="004179A1">
        <w:rPr>
          <w:b w:val="0"/>
          <w:caps w:val="0"/>
          <w:sz w:val="24"/>
        </w:rPr>
        <w:t xml:space="preserve"> is not a comment on the merits of the application.</w:t>
      </w:r>
    </w:p>
    <w:p w14:paraId="73EF81D6" w14:textId="4654D28C" w:rsidR="00AD34B1" w:rsidRDefault="00AD34B1" w:rsidP="0098209E">
      <w:pPr>
        <w:pStyle w:val="Docketnumber"/>
        <w:spacing w:line="360" w:lineRule="auto"/>
        <w:jc w:val="both"/>
        <w:rPr>
          <w:b w:val="0"/>
          <w:bCs/>
          <w:caps w:val="0"/>
          <w:sz w:val="24"/>
          <w:szCs w:val="18"/>
        </w:rPr>
      </w:pPr>
    </w:p>
    <w:p w14:paraId="3F1E1C9A" w14:textId="5C43C199" w:rsidR="00AD34B1" w:rsidRPr="00AD34B1" w:rsidRDefault="00AD34B1" w:rsidP="00AD34B1">
      <w:pPr>
        <w:pStyle w:val="Docketnumber"/>
        <w:numPr>
          <w:ilvl w:val="0"/>
          <w:numId w:val="10"/>
        </w:numPr>
        <w:spacing w:line="360" w:lineRule="auto"/>
        <w:rPr>
          <w:caps w:val="0"/>
          <w:sz w:val="24"/>
          <w:szCs w:val="18"/>
        </w:rPr>
      </w:pPr>
      <w:r w:rsidRPr="00AD34B1">
        <w:rPr>
          <w:caps w:val="0"/>
          <w:sz w:val="24"/>
          <w:szCs w:val="18"/>
        </w:rPr>
        <w:t xml:space="preserve">CONCLUSION </w:t>
      </w:r>
    </w:p>
    <w:p w14:paraId="42315B38" w14:textId="3AE54A66" w:rsidR="00DE1804" w:rsidRDefault="00AD34B1" w:rsidP="00AD34B1">
      <w:pPr>
        <w:pStyle w:val="Docketnumber"/>
        <w:spacing w:line="360" w:lineRule="auto"/>
        <w:ind w:firstLine="720"/>
        <w:jc w:val="both"/>
        <w:rPr>
          <w:b w:val="0"/>
          <w:bCs/>
          <w:caps w:val="0"/>
          <w:sz w:val="24"/>
          <w:szCs w:val="18"/>
        </w:rPr>
      </w:pPr>
      <w:r>
        <w:rPr>
          <w:b w:val="0"/>
          <w:bCs/>
          <w:caps w:val="0"/>
          <w:sz w:val="24"/>
          <w:szCs w:val="18"/>
        </w:rPr>
        <w:t xml:space="preserve">Staff respectfully recommends that the </w:t>
      </w:r>
      <w:r w:rsidR="00BF1FFE">
        <w:rPr>
          <w:b w:val="0"/>
          <w:bCs/>
          <w:caps w:val="0"/>
          <w:sz w:val="24"/>
          <w:szCs w:val="18"/>
        </w:rPr>
        <w:t>application</w:t>
      </w:r>
      <w:r>
        <w:rPr>
          <w:b w:val="0"/>
          <w:bCs/>
          <w:caps w:val="0"/>
          <w:sz w:val="24"/>
          <w:szCs w:val="18"/>
        </w:rPr>
        <w:t xml:space="preserve"> be deemed sufficient</w:t>
      </w:r>
      <w:r w:rsidR="00EF2DD3">
        <w:rPr>
          <w:b w:val="0"/>
          <w:bCs/>
          <w:caps w:val="0"/>
          <w:sz w:val="24"/>
          <w:szCs w:val="18"/>
        </w:rPr>
        <w:t xml:space="preserve"> for further </w:t>
      </w:r>
      <w:r w:rsidR="00CA3B83">
        <w:rPr>
          <w:b w:val="0"/>
          <w:bCs/>
          <w:caps w:val="0"/>
          <w:sz w:val="24"/>
          <w:szCs w:val="18"/>
        </w:rPr>
        <w:t>review</w:t>
      </w:r>
      <w:r>
        <w:rPr>
          <w:b w:val="0"/>
          <w:bCs/>
          <w:caps w:val="0"/>
          <w:sz w:val="24"/>
          <w:szCs w:val="18"/>
        </w:rPr>
        <w:t xml:space="preserve">. </w:t>
      </w:r>
    </w:p>
    <w:p w14:paraId="7BDA31CB" w14:textId="2B97E009" w:rsidR="00601C7F" w:rsidRDefault="00601C7F" w:rsidP="00601C7F">
      <w:pPr>
        <w:pStyle w:val="Docketnumber"/>
        <w:spacing w:line="360" w:lineRule="auto"/>
        <w:jc w:val="both"/>
        <w:rPr>
          <w:b w:val="0"/>
          <w:bCs/>
          <w:caps w:val="0"/>
          <w:sz w:val="24"/>
          <w:szCs w:val="18"/>
        </w:rPr>
      </w:pPr>
    </w:p>
    <w:p w14:paraId="7C7A93DB" w14:textId="77777777" w:rsidR="00601C7F" w:rsidRDefault="00601C7F" w:rsidP="00601C7F">
      <w:pPr>
        <w:pStyle w:val="Docketnumber"/>
        <w:spacing w:line="360" w:lineRule="auto"/>
        <w:jc w:val="both"/>
        <w:rPr>
          <w:b w:val="0"/>
          <w:bCs/>
          <w:caps w:val="0"/>
          <w:sz w:val="24"/>
          <w:szCs w:val="18"/>
        </w:rPr>
      </w:pPr>
    </w:p>
    <w:p w14:paraId="2EBFCA78" w14:textId="62AA7E99" w:rsidR="00F105E8" w:rsidRDefault="00F105E8" w:rsidP="00F105E8">
      <w:pPr>
        <w:jc w:val="left"/>
        <w:rPr>
          <w:b/>
          <w:caps/>
          <w:szCs w:val="24"/>
        </w:rPr>
      </w:pPr>
    </w:p>
    <w:p w14:paraId="63446465" w14:textId="2E297F9C" w:rsidR="00601C7F" w:rsidRPr="00DE05DB" w:rsidRDefault="00601C7F" w:rsidP="00601C7F">
      <w:pPr>
        <w:pStyle w:val="Docketnumber"/>
        <w:spacing w:line="360" w:lineRule="auto"/>
        <w:jc w:val="both"/>
        <w:rPr>
          <w:b w:val="0"/>
          <w:szCs w:val="24"/>
        </w:rPr>
      </w:pPr>
      <w:r>
        <w:rPr>
          <w:b w:val="0"/>
          <w:bCs/>
          <w:caps w:val="0"/>
          <w:sz w:val="24"/>
          <w:szCs w:val="18"/>
        </w:rPr>
        <w:fldChar w:fldCharType="begin"/>
      </w:r>
      <w:r>
        <w:rPr>
          <w:b w:val="0"/>
          <w:bCs/>
          <w:caps w:val="0"/>
          <w:sz w:val="24"/>
          <w:szCs w:val="18"/>
        </w:rPr>
        <w:instrText xml:space="preserve"> DATE \@ "MMMM d, yyyy" </w:instrText>
      </w:r>
      <w:r>
        <w:rPr>
          <w:b w:val="0"/>
          <w:bCs/>
          <w:caps w:val="0"/>
          <w:sz w:val="24"/>
          <w:szCs w:val="18"/>
        </w:rPr>
        <w:fldChar w:fldCharType="separate"/>
      </w:r>
      <w:r w:rsidR="00031DEE">
        <w:rPr>
          <w:b w:val="0"/>
          <w:bCs/>
          <w:caps w:val="0"/>
          <w:noProof/>
          <w:sz w:val="24"/>
          <w:szCs w:val="18"/>
        </w:rPr>
        <w:t>June 15, 2021</w:t>
      </w:r>
      <w:r>
        <w:rPr>
          <w:b w:val="0"/>
          <w:bCs/>
          <w:caps w:val="0"/>
          <w:sz w:val="24"/>
          <w:szCs w:val="18"/>
        </w:rPr>
        <w:fldChar w:fldCharType="end"/>
      </w:r>
    </w:p>
    <w:p w14:paraId="7A854BFB" w14:textId="77777777" w:rsidR="00DE1804" w:rsidRDefault="00DE1804" w:rsidP="00DE1804">
      <w:pPr>
        <w:spacing w:line="360" w:lineRule="auto"/>
        <w:rPr>
          <w:szCs w:val="24"/>
        </w:rPr>
      </w:pPr>
    </w:p>
    <w:p w14:paraId="66C0D7D0" w14:textId="77777777" w:rsidR="00C51F24" w:rsidRDefault="00C51F24" w:rsidP="00F7412E">
      <w:pPr>
        <w:pStyle w:val="Normaldouble"/>
        <w:ind w:left="4320"/>
      </w:pPr>
      <w:r>
        <w:t>Respectfully Submitted,</w:t>
      </w:r>
    </w:p>
    <w:p w14:paraId="0F243BAE" w14:textId="77777777" w:rsidR="00F7412E" w:rsidRPr="00F95914" w:rsidRDefault="00F7412E" w:rsidP="00F7412E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7C123203" w14:textId="77777777" w:rsidR="006B3DE6" w:rsidRDefault="006B3DE6" w:rsidP="00F7412E">
      <w:pPr>
        <w:pStyle w:val="Normaldouble"/>
        <w:ind w:left="4320"/>
      </w:pPr>
    </w:p>
    <w:p w14:paraId="611598F2" w14:textId="77777777" w:rsidR="008B48C8" w:rsidRDefault="00CA6BB8" w:rsidP="00F7412E">
      <w:pPr>
        <w:pStyle w:val="Normaldouble"/>
        <w:tabs>
          <w:tab w:val="left" w:pos="5040"/>
        </w:tabs>
        <w:spacing w:line="240" w:lineRule="auto"/>
        <w:ind w:left="4320"/>
      </w:pPr>
      <w:r>
        <w:t>Rachelle Nicolette Robles</w:t>
      </w:r>
    </w:p>
    <w:p w14:paraId="14995F7F" w14:textId="77777777" w:rsidR="00C51F24" w:rsidRDefault="00C51F24" w:rsidP="00F7412E">
      <w:pPr>
        <w:pStyle w:val="Normaldouble"/>
        <w:spacing w:line="240" w:lineRule="auto"/>
        <w:ind w:left="4320"/>
        <w:jc w:val="left"/>
      </w:pPr>
      <w:r>
        <w:t>Division Director</w:t>
      </w:r>
    </w:p>
    <w:p w14:paraId="76492431" w14:textId="5A29FA14" w:rsidR="00C51F24" w:rsidRDefault="00C51F24" w:rsidP="007C4620">
      <w:pPr>
        <w:pStyle w:val="Normaldouble"/>
        <w:spacing w:line="240" w:lineRule="auto"/>
        <w:ind w:left="432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B3DE6">
        <w:t xml:space="preserve"> </w:t>
      </w:r>
    </w:p>
    <w:p w14:paraId="6EFE6ABA" w14:textId="02514324" w:rsidR="00C51F24" w:rsidRDefault="00E46D0D" w:rsidP="00F7412E">
      <w:pPr>
        <w:keepNext/>
        <w:ind w:left="4320"/>
      </w:pPr>
      <w:r>
        <w:t>Rustin Tawater</w:t>
      </w:r>
    </w:p>
    <w:p w14:paraId="31515662" w14:textId="77777777" w:rsidR="00C51F24" w:rsidRDefault="00C51F24" w:rsidP="00F7412E">
      <w:pPr>
        <w:keepNext/>
        <w:ind w:left="4320"/>
      </w:pPr>
      <w:r>
        <w:t>Managing Attorney</w:t>
      </w:r>
    </w:p>
    <w:p w14:paraId="186BCE56" w14:textId="77777777" w:rsidR="00C51F24" w:rsidRDefault="006B3DE6" w:rsidP="00F7412E">
      <w:pPr>
        <w:keepNext/>
        <w:ind w:left="4320"/>
      </w:pPr>
      <w:r>
        <w:tab/>
      </w:r>
      <w:r w:rsidR="00C51F24">
        <w:tab/>
      </w:r>
      <w:r w:rsidR="00C51F24">
        <w:tab/>
      </w:r>
      <w:r w:rsidR="00C51F24">
        <w:tab/>
      </w:r>
    </w:p>
    <w:p w14:paraId="384F9F8A" w14:textId="77777777" w:rsidR="00C51F24" w:rsidRDefault="00C51F24" w:rsidP="007C4620">
      <w:pPr>
        <w:keepNext/>
      </w:pPr>
    </w:p>
    <w:p w14:paraId="61A83B89" w14:textId="7896F782" w:rsidR="00C51F24" w:rsidRPr="00E46D0D" w:rsidRDefault="00E46D0D" w:rsidP="00F7412E">
      <w:pPr>
        <w:pStyle w:val="Normaldouble"/>
        <w:spacing w:line="240" w:lineRule="auto"/>
        <w:ind w:left="4320"/>
        <w:rPr>
          <w:i/>
          <w:iCs/>
          <w:u w:val="single"/>
        </w:rPr>
      </w:pPr>
      <w:r>
        <w:rPr>
          <w:i/>
          <w:iCs/>
          <w:u w:val="single"/>
        </w:rPr>
        <w:t>/s/ Daniel Moore</w:t>
      </w:r>
    </w:p>
    <w:p w14:paraId="0E00DEC6" w14:textId="77777777" w:rsidR="00BA4D73" w:rsidRDefault="00A51C2C" w:rsidP="00BA4D73">
      <w:pPr>
        <w:pStyle w:val="Normaldouble"/>
        <w:spacing w:line="240" w:lineRule="auto"/>
        <w:ind w:left="3600" w:firstLine="720"/>
      </w:pPr>
      <w:r>
        <w:t>Daniel Moore</w:t>
      </w:r>
    </w:p>
    <w:p w14:paraId="526F09E6" w14:textId="77777777" w:rsidR="00BA4D73" w:rsidRDefault="00BA4D73" w:rsidP="00BA4D7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State Bar No. </w:t>
      </w:r>
      <w:r w:rsidR="00A51C2C">
        <w:t>24116782</w:t>
      </w:r>
    </w:p>
    <w:p w14:paraId="08DBB0B2" w14:textId="77777777" w:rsidR="00BA4D73" w:rsidRDefault="00BA4D73" w:rsidP="00BA4D7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6F1664F8" w14:textId="77777777" w:rsidR="00BA4D73" w:rsidRDefault="00BA4D73" w:rsidP="00BA4D7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492C62CC" w14:textId="77777777" w:rsidR="00BA4D73" w:rsidRDefault="00BA4D73" w:rsidP="00BA4D7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46D70ABE" w14:textId="77777777" w:rsidR="00BA4D73" w:rsidRDefault="00E85DDD" w:rsidP="00BA4D7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</w:t>
      </w:r>
      <w:r w:rsidR="00A51C2C">
        <w:t>465</w:t>
      </w:r>
    </w:p>
    <w:p w14:paraId="42C404AC" w14:textId="77777777" w:rsidR="00BA4D73" w:rsidRDefault="00BA4D73" w:rsidP="00BA4D7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74F418AB" w14:textId="77777777" w:rsidR="00BA4D73" w:rsidRDefault="00BA4D73" w:rsidP="00BA4D7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51C2C">
        <w:t>Daniel.Moore</w:t>
      </w:r>
      <w:r>
        <w:t>@puc.texas.gov</w:t>
      </w:r>
    </w:p>
    <w:p w14:paraId="53633E53" w14:textId="77777777" w:rsidR="00DE1804" w:rsidRDefault="00DE1804" w:rsidP="00F7412E">
      <w:pPr>
        <w:keepNext/>
        <w:spacing w:line="360" w:lineRule="auto"/>
        <w:ind w:left="4320"/>
        <w:jc w:val="center"/>
        <w:rPr>
          <w:b/>
          <w:szCs w:val="24"/>
        </w:rPr>
      </w:pPr>
    </w:p>
    <w:p w14:paraId="215AC6B4" w14:textId="0C96707A" w:rsidR="00DE1804" w:rsidRDefault="00DE1804" w:rsidP="00DE1804">
      <w:pPr>
        <w:keepNext/>
        <w:spacing w:line="360" w:lineRule="auto"/>
        <w:jc w:val="center"/>
        <w:rPr>
          <w:b/>
          <w:szCs w:val="24"/>
        </w:rPr>
      </w:pPr>
    </w:p>
    <w:p w14:paraId="0265B53E" w14:textId="77777777" w:rsidR="00F105E8" w:rsidRDefault="00F105E8" w:rsidP="00DE1804">
      <w:pPr>
        <w:keepNext/>
        <w:spacing w:line="360" w:lineRule="auto"/>
        <w:jc w:val="center"/>
        <w:rPr>
          <w:b/>
          <w:szCs w:val="24"/>
        </w:rPr>
      </w:pPr>
    </w:p>
    <w:p w14:paraId="5D22422C" w14:textId="77777777" w:rsidR="00EF2DD3" w:rsidRDefault="00EF2DD3">
      <w:pPr>
        <w:jc w:val="left"/>
        <w:rPr>
          <w:b/>
          <w:caps/>
          <w:szCs w:val="24"/>
        </w:rPr>
      </w:pPr>
      <w:r>
        <w:rPr>
          <w:szCs w:val="24"/>
        </w:rPr>
        <w:br w:type="page"/>
      </w:r>
    </w:p>
    <w:p w14:paraId="094A1393" w14:textId="3900574F" w:rsidR="00E46D0D" w:rsidRPr="00FC2DC0" w:rsidRDefault="00E46D0D" w:rsidP="00E46D0D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lastRenderedPageBreak/>
        <w:t>SOAH DOCKET NO. 473-21-2531</w:t>
      </w:r>
    </w:p>
    <w:p w14:paraId="79DDA579" w14:textId="77777777" w:rsidR="00E46D0D" w:rsidRPr="00FC2DC0" w:rsidRDefault="00E46D0D" w:rsidP="00E46D0D">
      <w:pPr>
        <w:pStyle w:val="Docketnumber"/>
        <w:rPr>
          <w:sz w:val="24"/>
          <w:szCs w:val="24"/>
        </w:rPr>
      </w:pPr>
      <w:r w:rsidRPr="00FC2DC0">
        <w:rPr>
          <w:sz w:val="24"/>
          <w:szCs w:val="24"/>
        </w:rPr>
        <w:t>PUC DOCKET NO</w:t>
      </w:r>
      <w:r>
        <w:rPr>
          <w:sz w:val="24"/>
          <w:szCs w:val="24"/>
        </w:rPr>
        <w:t>. 52199</w:t>
      </w:r>
      <w:r w:rsidRPr="00FC2DC0">
        <w:rPr>
          <w:sz w:val="24"/>
          <w:szCs w:val="24"/>
        </w:rPr>
        <w:t xml:space="preserve"> </w:t>
      </w:r>
    </w:p>
    <w:p w14:paraId="2CD4E26B" w14:textId="77777777" w:rsidR="00DE1804" w:rsidRDefault="00DE1804" w:rsidP="00DE1804">
      <w:pPr>
        <w:keepNext/>
        <w:spacing w:line="360" w:lineRule="auto"/>
        <w:jc w:val="center"/>
        <w:rPr>
          <w:b/>
          <w:szCs w:val="24"/>
        </w:rPr>
      </w:pPr>
    </w:p>
    <w:p w14:paraId="7DFEFD4E" w14:textId="77777777" w:rsidR="00DE1804" w:rsidRPr="00713288" w:rsidRDefault="00DE1804" w:rsidP="00DE1804">
      <w:pPr>
        <w:keepNext/>
        <w:spacing w:line="360" w:lineRule="auto"/>
        <w:jc w:val="center"/>
        <w:rPr>
          <w:b/>
          <w:szCs w:val="24"/>
        </w:rPr>
      </w:pPr>
      <w:r w:rsidRPr="00713288">
        <w:rPr>
          <w:b/>
          <w:szCs w:val="24"/>
        </w:rPr>
        <w:t>CERTIFICATE OF SERVICE</w:t>
      </w:r>
    </w:p>
    <w:p w14:paraId="115CADC1" w14:textId="12AAB6D9" w:rsidR="00120B8E" w:rsidRDefault="00120B8E" w:rsidP="00120B8E">
      <w:pPr>
        <w:keepNext/>
        <w:spacing w:line="360" w:lineRule="auto"/>
        <w:ind w:firstLine="720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031DEE">
        <w:rPr>
          <w:noProof/>
          <w:szCs w:val="24"/>
        </w:rPr>
        <w:t>June 15, 2021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5152EBD4" w14:textId="20FCE672" w:rsidR="00AD34B1" w:rsidRDefault="00AD34B1" w:rsidP="00AD34B1">
      <w:pPr>
        <w:keepNext/>
        <w:ind w:left="4320"/>
      </w:pPr>
    </w:p>
    <w:p w14:paraId="212164E7" w14:textId="77777777" w:rsidR="00120B8E" w:rsidRDefault="00120B8E" w:rsidP="00AD34B1">
      <w:pPr>
        <w:keepNext/>
        <w:ind w:left="4320"/>
      </w:pPr>
    </w:p>
    <w:p w14:paraId="7FE0D2B1" w14:textId="2BD1E81B" w:rsidR="00AD34B1" w:rsidRPr="00AD34B1" w:rsidRDefault="00AD34B1" w:rsidP="00AD34B1">
      <w:pPr>
        <w:keepNext/>
        <w:ind w:left="4320"/>
        <w:rPr>
          <w:i/>
          <w:iCs/>
          <w:u w:val="single"/>
        </w:rPr>
      </w:pPr>
      <w:r>
        <w:rPr>
          <w:i/>
          <w:iCs/>
          <w:u w:val="single"/>
        </w:rPr>
        <w:t>/s/ Daniel Moore</w:t>
      </w:r>
    </w:p>
    <w:p w14:paraId="6E009C84" w14:textId="5F9E2734" w:rsidR="00DE1804" w:rsidRPr="00AB3657" w:rsidRDefault="00A51C2C" w:rsidP="00AD34B1">
      <w:pPr>
        <w:keepNext/>
        <w:ind w:left="4320"/>
        <w:rPr>
          <w:szCs w:val="24"/>
        </w:rPr>
      </w:pPr>
      <w:r>
        <w:t>Daniel Moore</w:t>
      </w:r>
    </w:p>
    <w:p w14:paraId="28816805" w14:textId="77777777" w:rsidR="00AF3657" w:rsidRDefault="00AF3657" w:rsidP="00D2238A">
      <w:pPr>
        <w:pStyle w:val="Docketnumber"/>
      </w:pPr>
    </w:p>
    <w:sectPr w:rsidR="00AF3657" w:rsidSect="00BD3A3B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9C5E90" w14:textId="77777777" w:rsidR="00644F60" w:rsidRDefault="00644F60">
      <w:r>
        <w:separator/>
      </w:r>
    </w:p>
  </w:endnote>
  <w:endnote w:type="continuationSeparator" w:id="0">
    <w:p w14:paraId="16933F2C" w14:textId="77777777" w:rsidR="00644F60" w:rsidRDefault="00644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959D31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6BC3818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1627400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B7AE88D" w14:textId="2B5A6403" w:rsidR="00AD34B1" w:rsidRDefault="00AD34B1">
            <w:pPr>
              <w:pStyle w:val="Footer"/>
              <w:jc w:val="center"/>
            </w:pPr>
            <w:r w:rsidRPr="00AD34B1">
              <w:rPr>
                <w:szCs w:val="16"/>
              </w:rPr>
              <w:t xml:space="preserve">Page </w:t>
            </w:r>
            <w:r w:rsidRPr="00AD34B1">
              <w:rPr>
                <w:szCs w:val="16"/>
              </w:rPr>
              <w:fldChar w:fldCharType="begin"/>
            </w:r>
            <w:r w:rsidRPr="00AD34B1">
              <w:rPr>
                <w:szCs w:val="16"/>
              </w:rPr>
              <w:instrText xml:space="preserve"> PAGE </w:instrText>
            </w:r>
            <w:r w:rsidRPr="00AD34B1">
              <w:rPr>
                <w:szCs w:val="16"/>
              </w:rPr>
              <w:fldChar w:fldCharType="separate"/>
            </w:r>
            <w:r w:rsidRPr="00AD34B1">
              <w:rPr>
                <w:noProof/>
                <w:szCs w:val="16"/>
              </w:rPr>
              <w:t>2</w:t>
            </w:r>
            <w:r w:rsidRPr="00AD34B1">
              <w:rPr>
                <w:szCs w:val="16"/>
              </w:rPr>
              <w:fldChar w:fldCharType="end"/>
            </w:r>
            <w:r w:rsidRPr="00AD34B1">
              <w:rPr>
                <w:szCs w:val="16"/>
              </w:rPr>
              <w:t xml:space="preserve"> of </w:t>
            </w:r>
            <w:r w:rsidRPr="00AD34B1">
              <w:rPr>
                <w:szCs w:val="16"/>
              </w:rPr>
              <w:fldChar w:fldCharType="begin"/>
            </w:r>
            <w:r w:rsidRPr="00AD34B1">
              <w:rPr>
                <w:szCs w:val="16"/>
              </w:rPr>
              <w:instrText xml:space="preserve"> NUMPAGES  </w:instrText>
            </w:r>
            <w:r w:rsidRPr="00AD34B1">
              <w:rPr>
                <w:szCs w:val="16"/>
              </w:rPr>
              <w:fldChar w:fldCharType="separate"/>
            </w:r>
            <w:r w:rsidRPr="00AD34B1">
              <w:rPr>
                <w:noProof/>
                <w:szCs w:val="16"/>
              </w:rPr>
              <w:t>2</w:t>
            </w:r>
            <w:r w:rsidRPr="00AD34B1">
              <w:rPr>
                <w:szCs w:val="16"/>
              </w:rPr>
              <w:fldChar w:fldCharType="end"/>
            </w:r>
          </w:p>
        </w:sdtContent>
      </w:sdt>
    </w:sdtContent>
  </w:sdt>
  <w:p w14:paraId="40BB900B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80493C" w14:textId="77777777" w:rsidR="00644F60" w:rsidRDefault="00644F60">
      <w:r>
        <w:separator/>
      </w:r>
    </w:p>
  </w:footnote>
  <w:footnote w:type="continuationSeparator" w:id="0">
    <w:p w14:paraId="3867696D" w14:textId="77777777" w:rsidR="00644F60" w:rsidRDefault="00644F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276E08"/>
    <w:multiLevelType w:val="hybridMultilevel"/>
    <w:tmpl w:val="9F8093AA"/>
    <w:lvl w:ilvl="0" w:tplc="48D222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2"/>
  </w:num>
  <w:num w:numId="5">
    <w:abstractNumId w:val="8"/>
  </w:num>
  <w:num w:numId="6">
    <w:abstractNumId w:val="7"/>
  </w:num>
  <w:num w:numId="7">
    <w:abstractNumId w:val="4"/>
  </w:num>
  <w:num w:numId="8">
    <w:abstractNumId w:val="5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1DEE"/>
    <w:rsid w:val="00050EC3"/>
    <w:rsid w:val="0005201A"/>
    <w:rsid w:val="000621BB"/>
    <w:rsid w:val="00070E8E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71A2"/>
    <w:rsid w:val="00120B8E"/>
    <w:rsid w:val="00122C66"/>
    <w:rsid w:val="00127224"/>
    <w:rsid w:val="00132C88"/>
    <w:rsid w:val="001347B7"/>
    <w:rsid w:val="001370E3"/>
    <w:rsid w:val="00143BAC"/>
    <w:rsid w:val="00143DBB"/>
    <w:rsid w:val="00145161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D60CE"/>
    <w:rsid w:val="001E0547"/>
    <w:rsid w:val="001E1E75"/>
    <w:rsid w:val="001E55D1"/>
    <w:rsid w:val="001F1276"/>
    <w:rsid w:val="001F5FDD"/>
    <w:rsid w:val="00201516"/>
    <w:rsid w:val="0020243D"/>
    <w:rsid w:val="0020473E"/>
    <w:rsid w:val="00210412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70C7B"/>
    <w:rsid w:val="00271524"/>
    <w:rsid w:val="00272208"/>
    <w:rsid w:val="00283F39"/>
    <w:rsid w:val="00285A49"/>
    <w:rsid w:val="00286D26"/>
    <w:rsid w:val="0029005F"/>
    <w:rsid w:val="00290E60"/>
    <w:rsid w:val="00296BA8"/>
    <w:rsid w:val="002A4485"/>
    <w:rsid w:val="002A4C69"/>
    <w:rsid w:val="002B38AE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5226"/>
    <w:rsid w:val="00332458"/>
    <w:rsid w:val="003346A4"/>
    <w:rsid w:val="00336ACF"/>
    <w:rsid w:val="00337CE5"/>
    <w:rsid w:val="00341854"/>
    <w:rsid w:val="003455B0"/>
    <w:rsid w:val="00357C92"/>
    <w:rsid w:val="003602F6"/>
    <w:rsid w:val="00360A0C"/>
    <w:rsid w:val="00361E99"/>
    <w:rsid w:val="00367382"/>
    <w:rsid w:val="00374091"/>
    <w:rsid w:val="00375F64"/>
    <w:rsid w:val="00384670"/>
    <w:rsid w:val="00384BB8"/>
    <w:rsid w:val="0038660B"/>
    <w:rsid w:val="00391CAF"/>
    <w:rsid w:val="0039363F"/>
    <w:rsid w:val="0039591B"/>
    <w:rsid w:val="00397341"/>
    <w:rsid w:val="003A1B53"/>
    <w:rsid w:val="003A2B88"/>
    <w:rsid w:val="003A338C"/>
    <w:rsid w:val="003A53E1"/>
    <w:rsid w:val="003B6280"/>
    <w:rsid w:val="003B7656"/>
    <w:rsid w:val="003C091D"/>
    <w:rsid w:val="003C0C4B"/>
    <w:rsid w:val="003C0E04"/>
    <w:rsid w:val="003C6393"/>
    <w:rsid w:val="003D152A"/>
    <w:rsid w:val="003D1D6C"/>
    <w:rsid w:val="003E1AA5"/>
    <w:rsid w:val="003E7A59"/>
    <w:rsid w:val="003F4AA8"/>
    <w:rsid w:val="003F72A0"/>
    <w:rsid w:val="00403B88"/>
    <w:rsid w:val="00404493"/>
    <w:rsid w:val="0041248F"/>
    <w:rsid w:val="004179A1"/>
    <w:rsid w:val="00422A05"/>
    <w:rsid w:val="00423664"/>
    <w:rsid w:val="004259C2"/>
    <w:rsid w:val="00434247"/>
    <w:rsid w:val="00435C56"/>
    <w:rsid w:val="00437F13"/>
    <w:rsid w:val="00444FEA"/>
    <w:rsid w:val="00450C29"/>
    <w:rsid w:val="00451ADC"/>
    <w:rsid w:val="0045400B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7C97"/>
    <w:rsid w:val="00534C58"/>
    <w:rsid w:val="00535DF6"/>
    <w:rsid w:val="0054012D"/>
    <w:rsid w:val="005528A6"/>
    <w:rsid w:val="00553BD2"/>
    <w:rsid w:val="00555E35"/>
    <w:rsid w:val="005617AE"/>
    <w:rsid w:val="0057620A"/>
    <w:rsid w:val="00580F98"/>
    <w:rsid w:val="00587716"/>
    <w:rsid w:val="0059197A"/>
    <w:rsid w:val="00595FDD"/>
    <w:rsid w:val="0059639F"/>
    <w:rsid w:val="00596A01"/>
    <w:rsid w:val="005A31F1"/>
    <w:rsid w:val="005A652A"/>
    <w:rsid w:val="005B6597"/>
    <w:rsid w:val="005C5115"/>
    <w:rsid w:val="005D0051"/>
    <w:rsid w:val="005D0E47"/>
    <w:rsid w:val="005D66E1"/>
    <w:rsid w:val="005E2C48"/>
    <w:rsid w:val="005E77DC"/>
    <w:rsid w:val="005F09CB"/>
    <w:rsid w:val="005F1497"/>
    <w:rsid w:val="005F3965"/>
    <w:rsid w:val="006017D7"/>
    <w:rsid w:val="00601C7F"/>
    <w:rsid w:val="0060359F"/>
    <w:rsid w:val="006102D3"/>
    <w:rsid w:val="006105A0"/>
    <w:rsid w:val="00612E0D"/>
    <w:rsid w:val="00615565"/>
    <w:rsid w:val="006159E0"/>
    <w:rsid w:val="0061677C"/>
    <w:rsid w:val="00617765"/>
    <w:rsid w:val="00621AF5"/>
    <w:rsid w:val="00631249"/>
    <w:rsid w:val="00633065"/>
    <w:rsid w:val="0064292A"/>
    <w:rsid w:val="00644F60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92AD3"/>
    <w:rsid w:val="006964B5"/>
    <w:rsid w:val="006A105D"/>
    <w:rsid w:val="006A624F"/>
    <w:rsid w:val="006B3DE6"/>
    <w:rsid w:val="006C2E8A"/>
    <w:rsid w:val="006C376D"/>
    <w:rsid w:val="006D13DF"/>
    <w:rsid w:val="006D3B00"/>
    <w:rsid w:val="006D7DB2"/>
    <w:rsid w:val="006E3070"/>
    <w:rsid w:val="006E6D50"/>
    <w:rsid w:val="006E72CB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72AD"/>
    <w:rsid w:val="007A38A3"/>
    <w:rsid w:val="007A5F84"/>
    <w:rsid w:val="007B1473"/>
    <w:rsid w:val="007B5AE9"/>
    <w:rsid w:val="007B7FB8"/>
    <w:rsid w:val="007C074A"/>
    <w:rsid w:val="007C26C6"/>
    <w:rsid w:val="007C4620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5FB2"/>
    <w:rsid w:val="00813959"/>
    <w:rsid w:val="008146C8"/>
    <w:rsid w:val="008147C5"/>
    <w:rsid w:val="00827E46"/>
    <w:rsid w:val="00854779"/>
    <w:rsid w:val="00854EC6"/>
    <w:rsid w:val="00855A5A"/>
    <w:rsid w:val="00873122"/>
    <w:rsid w:val="0087409F"/>
    <w:rsid w:val="0088061E"/>
    <w:rsid w:val="008814ED"/>
    <w:rsid w:val="00885CD1"/>
    <w:rsid w:val="008915EB"/>
    <w:rsid w:val="008947F4"/>
    <w:rsid w:val="008A0CD3"/>
    <w:rsid w:val="008B0CAF"/>
    <w:rsid w:val="008B294E"/>
    <w:rsid w:val="008B48C8"/>
    <w:rsid w:val="008B5086"/>
    <w:rsid w:val="008D0224"/>
    <w:rsid w:val="008D3B53"/>
    <w:rsid w:val="008D4CAE"/>
    <w:rsid w:val="008E4957"/>
    <w:rsid w:val="008E5F5E"/>
    <w:rsid w:val="008E655E"/>
    <w:rsid w:val="008E684E"/>
    <w:rsid w:val="008F1B72"/>
    <w:rsid w:val="008F36DB"/>
    <w:rsid w:val="00903852"/>
    <w:rsid w:val="00906C49"/>
    <w:rsid w:val="00911CA1"/>
    <w:rsid w:val="00925917"/>
    <w:rsid w:val="00930B8D"/>
    <w:rsid w:val="00932E23"/>
    <w:rsid w:val="00933F91"/>
    <w:rsid w:val="00936A79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8209E"/>
    <w:rsid w:val="00983889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3973"/>
    <w:rsid w:val="00A25538"/>
    <w:rsid w:val="00A265AF"/>
    <w:rsid w:val="00A26D1E"/>
    <w:rsid w:val="00A307DF"/>
    <w:rsid w:val="00A30819"/>
    <w:rsid w:val="00A3170A"/>
    <w:rsid w:val="00A357F1"/>
    <w:rsid w:val="00A363EE"/>
    <w:rsid w:val="00A36FC0"/>
    <w:rsid w:val="00A37740"/>
    <w:rsid w:val="00A42644"/>
    <w:rsid w:val="00A51C2C"/>
    <w:rsid w:val="00A54712"/>
    <w:rsid w:val="00A603FA"/>
    <w:rsid w:val="00A702F0"/>
    <w:rsid w:val="00A70979"/>
    <w:rsid w:val="00A714E3"/>
    <w:rsid w:val="00A71DA9"/>
    <w:rsid w:val="00A747AD"/>
    <w:rsid w:val="00A75CE5"/>
    <w:rsid w:val="00A76E69"/>
    <w:rsid w:val="00A82BFB"/>
    <w:rsid w:val="00A851D8"/>
    <w:rsid w:val="00A95F58"/>
    <w:rsid w:val="00A96F2C"/>
    <w:rsid w:val="00AA1D87"/>
    <w:rsid w:val="00AA1EF3"/>
    <w:rsid w:val="00AA212D"/>
    <w:rsid w:val="00AA4397"/>
    <w:rsid w:val="00AA4BF1"/>
    <w:rsid w:val="00AC4F67"/>
    <w:rsid w:val="00AD1E9F"/>
    <w:rsid w:val="00AD27C1"/>
    <w:rsid w:val="00AD34B1"/>
    <w:rsid w:val="00AE1CB0"/>
    <w:rsid w:val="00AE4383"/>
    <w:rsid w:val="00AE4F84"/>
    <w:rsid w:val="00AE597A"/>
    <w:rsid w:val="00AF3657"/>
    <w:rsid w:val="00B01365"/>
    <w:rsid w:val="00B01796"/>
    <w:rsid w:val="00B1063A"/>
    <w:rsid w:val="00B12542"/>
    <w:rsid w:val="00B26DE3"/>
    <w:rsid w:val="00B27D58"/>
    <w:rsid w:val="00B34890"/>
    <w:rsid w:val="00B435B5"/>
    <w:rsid w:val="00B43A8C"/>
    <w:rsid w:val="00B510F6"/>
    <w:rsid w:val="00B564B1"/>
    <w:rsid w:val="00B564B6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4D73"/>
    <w:rsid w:val="00BA684F"/>
    <w:rsid w:val="00BA74E2"/>
    <w:rsid w:val="00BB0FE8"/>
    <w:rsid w:val="00BC010F"/>
    <w:rsid w:val="00BC4E5F"/>
    <w:rsid w:val="00BC587A"/>
    <w:rsid w:val="00BD1CEC"/>
    <w:rsid w:val="00BD1D64"/>
    <w:rsid w:val="00BD2203"/>
    <w:rsid w:val="00BD3A3B"/>
    <w:rsid w:val="00BD3D7A"/>
    <w:rsid w:val="00BE0033"/>
    <w:rsid w:val="00BE64B8"/>
    <w:rsid w:val="00BE6646"/>
    <w:rsid w:val="00BE67F2"/>
    <w:rsid w:val="00BF1FFE"/>
    <w:rsid w:val="00BF63C1"/>
    <w:rsid w:val="00BF68C9"/>
    <w:rsid w:val="00C10544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1F24"/>
    <w:rsid w:val="00C541E5"/>
    <w:rsid w:val="00C55671"/>
    <w:rsid w:val="00C603C3"/>
    <w:rsid w:val="00C61F66"/>
    <w:rsid w:val="00C64532"/>
    <w:rsid w:val="00C7196E"/>
    <w:rsid w:val="00C76D48"/>
    <w:rsid w:val="00CA3B83"/>
    <w:rsid w:val="00CA3F65"/>
    <w:rsid w:val="00CA6BB8"/>
    <w:rsid w:val="00CB13E6"/>
    <w:rsid w:val="00CB3671"/>
    <w:rsid w:val="00CB6492"/>
    <w:rsid w:val="00CC0107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11758"/>
    <w:rsid w:val="00D12BA5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80559"/>
    <w:rsid w:val="00D824E7"/>
    <w:rsid w:val="00D8505F"/>
    <w:rsid w:val="00D863E0"/>
    <w:rsid w:val="00D866E0"/>
    <w:rsid w:val="00D867B1"/>
    <w:rsid w:val="00D86CB2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C46F6"/>
    <w:rsid w:val="00DC60C5"/>
    <w:rsid w:val="00DD024A"/>
    <w:rsid w:val="00DD14FB"/>
    <w:rsid w:val="00DD2C3D"/>
    <w:rsid w:val="00DE1804"/>
    <w:rsid w:val="00DE2E28"/>
    <w:rsid w:val="00DE5974"/>
    <w:rsid w:val="00DF0679"/>
    <w:rsid w:val="00DF60AA"/>
    <w:rsid w:val="00E01327"/>
    <w:rsid w:val="00E10C21"/>
    <w:rsid w:val="00E22B2A"/>
    <w:rsid w:val="00E22DA1"/>
    <w:rsid w:val="00E35B5D"/>
    <w:rsid w:val="00E363C9"/>
    <w:rsid w:val="00E4319B"/>
    <w:rsid w:val="00E46D0D"/>
    <w:rsid w:val="00E5280E"/>
    <w:rsid w:val="00E60E28"/>
    <w:rsid w:val="00E752FC"/>
    <w:rsid w:val="00E77066"/>
    <w:rsid w:val="00E770E2"/>
    <w:rsid w:val="00E85DDD"/>
    <w:rsid w:val="00E87ACF"/>
    <w:rsid w:val="00EA1E82"/>
    <w:rsid w:val="00EA3D0E"/>
    <w:rsid w:val="00EA42E6"/>
    <w:rsid w:val="00EA5AE1"/>
    <w:rsid w:val="00EB0CF0"/>
    <w:rsid w:val="00EB1375"/>
    <w:rsid w:val="00EB3D39"/>
    <w:rsid w:val="00EC0921"/>
    <w:rsid w:val="00EC5E5D"/>
    <w:rsid w:val="00ED3908"/>
    <w:rsid w:val="00ED705B"/>
    <w:rsid w:val="00EE349A"/>
    <w:rsid w:val="00EE6EF1"/>
    <w:rsid w:val="00EF2DD3"/>
    <w:rsid w:val="00EF39CA"/>
    <w:rsid w:val="00F013C0"/>
    <w:rsid w:val="00F06133"/>
    <w:rsid w:val="00F105E8"/>
    <w:rsid w:val="00F121A6"/>
    <w:rsid w:val="00F16117"/>
    <w:rsid w:val="00F26DAF"/>
    <w:rsid w:val="00F27DD3"/>
    <w:rsid w:val="00F3191C"/>
    <w:rsid w:val="00F34435"/>
    <w:rsid w:val="00F37917"/>
    <w:rsid w:val="00F46C47"/>
    <w:rsid w:val="00F552DE"/>
    <w:rsid w:val="00F6037A"/>
    <w:rsid w:val="00F603DB"/>
    <w:rsid w:val="00F6501E"/>
    <w:rsid w:val="00F70835"/>
    <w:rsid w:val="00F70B3E"/>
    <w:rsid w:val="00F7288B"/>
    <w:rsid w:val="00F7412E"/>
    <w:rsid w:val="00F8061A"/>
    <w:rsid w:val="00F87258"/>
    <w:rsid w:val="00F9178E"/>
    <w:rsid w:val="00F94F2F"/>
    <w:rsid w:val="00FB21E9"/>
    <w:rsid w:val="00FB5783"/>
    <w:rsid w:val="00FC04B0"/>
    <w:rsid w:val="00FC174D"/>
    <w:rsid w:val="00FC2DC0"/>
    <w:rsid w:val="00FC2FC0"/>
    <w:rsid w:val="00FC40D6"/>
    <w:rsid w:val="00FD2228"/>
    <w:rsid w:val="00FD56FE"/>
    <w:rsid w:val="00FE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E9660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AD34B1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4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495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2021-06-15T19:18:00Z</dcterms:created>
  <dcterms:modified xsi:type="dcterms:W3CDTF">2021-06-15T19:19:00Z</dcterms:modified>
</cp:coreProperties>
</file>